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464"/>
        <w:tblW w:w="0" w:type="auto"/>
        <w:tblLayout w:type="fixed"/>
        <w:tblLook w:val="04A0"/>
      </w:tblPr>
      <w:tblGrid>
        <w:gridCol w:w="1385"/>
        <w:gridCol w:w="3134"/>
        <w:gridCol w:w="1396"/>
        <w:gridCol w:w="6833"/>
        <w:gridCol w:w="5012"/>
      </w:tblGrid>
      <w:tr w:rsidR="00347057" w:rsidTr="00040095">
        <w:trPr>
          <w:trHeight w:val="1260"/>
        </w:trPr>
        <w:tc>
          <w:tcPr>
            <w:tcW w:w="1385" w:type="dxa"/>
          </w:tcPr>
          <w:p w:rsidR="00347057" w:rsidRPr="00032EB8" w:rsidRDefault="00465C96" w:rsidP="00040095">
            <w:pPr>
              <w:jc w:val="center"/>
              <w:rPr>
                <w:rFonts w:ascii="Times New Roman" w:hAnsi="Times New Roman" w:cs="Times New Roman"/>
                <w:b/>
                <w:bCs/>
                <w:sz w:val="36"/>
                <w:szCs w:val="36"/>
              </w:rPr>
            </w:pPr>
            <w:r>
              <w:rPr>
                <w:rFonts w:ascii="Times New Roman" w:hAnsi="Times New Roman" w:cs="Times New Roman"/>
                <w:b/>
                <w:bCs/>
                <w:noProof/>
                <w:sz w:val="36"/>
                <w:szCs w:val="36"/>
                <w:lang w:val="en-US" w:bidi="hi-IN"/>
              </w:rPr>
              <w:pict>
                <v:shapetype id="_x0000_t202" coordsize="21600,21600" o:spt="202" path="m,l,21600r21600,l21600,xe">
                  <v:stroke joinstyle="miter"/>
                  <v:path gradientshapeok="t" o:connecttype="rect"/>
                </v:shapetype>
                <v:shape id=" 2" o:spid="_x0000_s1026" type="#_x0000_t202" style="position:absolute;left:0;text-align:left;margin-left:-18pt;margin-top:-105pt;width:759.15pt;height:100.95pt;z-index:251658240;visibility:visible" stroked="f" strokecolor="white [3212]">
                  <v:path arrowok="t"/>
                  <v:textbox style="mso-next-textbox:# 2">
                    <w:txbxContent>
                      <w:p w:rsidR="00176490" w:rsidRDefault="00176490" w:rsidP="00176490">
                        <w:pPr>
                          <w:jc w:val="center"/>
                          <w:rPr>
                            <w:rFonts w:ascii="Times New Roman" w:hAnsi="Times New Roman"/>
                            <w:b/>
                            <w:sz w:val="32"/>
                            <w:szCs w:val="29"/>
                            <w:lang w:bidi="hi-IN"/>
                          </w:rPr>
                        </w:pPr>
                        <w:r w:rsidRPr="00B94BC5">
                          <w:rPr>
                            <w:rFonts w:ascii="Times New Roman" w:hAnsi="Times New Roman" w:cs="Times New Roman"/>
                            <w:b/>
                            <w:sz w:val="32"/>
                            <w:szCs w:val="32"/>
                          </w:rPr>
                          <w:t>BOKARO PUBLIC SCHOOL</w:t>
                        </w:r>
                      </w:p>
                      <w:p w:rsidR="00176490" w:rsidRDefault="00176490" w:rsidP="00176490">
                        <w:pPr>
                          <w:jc w:val="center"/>
                          <w:rPr>
                            <w:rFonts w:ascii="Times New Roman" w:hAnsi="Times New Roman" w:cs="Times New Roman"/>
                            <w:b/>
                            <w:sz w:val="28"/>
                            <w:szCs w:val="28"/>
                          </w:rPr>
                        </w:pPr>
                        <w:r>
                          <w:rPr>
                            <w:rFonts w:ascii="Times New Roman" w:hAnsi="Times New Roman" w:cs="Times New Roman"/>
                            <w:sz w:val="28"/>
                            <w:szCs w:val="28"/>
                          </w:rPr>
                          <w:t>Sector - III/C, B.S.City</w:t>
                        </w:r>
                      </w:p>
                      <w:p w:rsidR="00176490" w:rsidRDefault="00176490" w:rsidP="00176490">
                        <w:pPr>
                          <w:jc w:val="center"/>
                          <w:rPr>
                            <w:rFonts w:ascii="Times New Roman" w:hAnsi="Times New Roman" w:cs="Times New Roman"/>
                            <w:b/>
                            <w:sz w:val="28"/>
                            <w:szCs w:val="28"/>
                            <w:u w:val="single"/>
                          </w:rPr>
                        </w:pPr>
                        <w:r>
                          <w:rPr>
                            <w:rFonts w:ascii="Times New Roman" w:hAnsi="Times New Roman" w:cs="Times New Roman"/>
                            <w:b/>
                            <w:sz w:val="28"/>
                            <w:szCs w:val="28"/>
                            <w:u w:val="single"/>
                          </w:rPr>
                          <w:t>SYLLABUS</w:t>
                        </w:r>
                      </w:p>
                      <w:p w:rsidR="00176490" w:rsidRPr="00176490" w:rsidRDefault="00176490" w:rsidP="00176490">
                        <w:pPr>
                          <w:pBdr>
                            <w:bottom w:val="single" w:sz="12" w:space="1" w:color="auto"/>
                          </w:pBdr>
                          <w:rPr>
                            <w:b/>
                            <w:bCs/>
                            <w:szCs w:val="20"/>
                            <w:lang w:bidi="hi-IN"/>
                          </w:rPr>
                        </w:pPr>
                        <w:r w:rsidRPr="00176490">
                          <w:rPr>
                            <w:rFonts w:cstheme="minorHAnsi"/>
                            <w:b/>
                            <w:bCs/>
                          </w:rPr>
                          <w:t xml:space="preserve">Class: -   </w:t>
                        </w:r>
                        <w:r w:rsidRPr="00176490">
                          <w:rPr>
                            <w:rFonts w:hint="cs"/>
                            <w:b/>
                            <w:bCs/>
                            <w:szCs w:val="20"/>
                            <w:cs/>
                            <w:lang w:bidi="hi-IN"/>
                          </w:rPr>
                          <w:t>XII</w:t>
                        </w:r>
                        <w:r w:rsidRPr="00176490">
                          <w:rPr>
                            <w:rFonts w:hint="cs"/>
                            <w:b/>
                            <w:bCs/>
                            <w:szCs w:val="20"/>
                            <w:cs/>
                            <w:lang w:bidi="hi-IN"/>
                          </w:rPr>
                          <w:tab/>
                        </w:r>
                        <w:r w:rsidRPr="00176490">
                          <w:rPr>
                            <w:rFonts w:hint="cs"/>
                            <w:b/>
                            <w:bCs/>
                            <w:szCs w:val="20"/>
                            <w:cs/>
                            <w:lang w:bidi="hi-IN"/>
                          </w:rPr>
                          <w:tab/>
                        </w:r>
                        <w:r w:rsidRPr="00176490">
                          <w:rPr>
                            <w:rFonts w:hint="cs"/>
                            <w:b/>
                            <w:bCs/>
                            <w:szCs w:val="20"/>
                            <w:cs/>
                            <w:lang w:bidi="hi-IN"/>
                          </w:rPr>
                          <w:tab/>
                        </w:r>
                        <w:r w:rsidRPr="00176490">
                          <w:rPr>
                            <w:rFonts w:cstheme="minorHAnsi"/>
                            <w:b/>
                            <w:bCs/>
                          </w:rPr>
                          <w:t xml:space="preserve">Session: 2021-22                                 </w:t>
                        </w:r>
                        <w:r w:rsidRPr="00176490">
                          <w:rPr>
                            <w:rFonts w:hint="cs"/>
                            <w:b/>
                            <w:bCs/>
                            <w:szCs w:val="20"/>
                            <w:cs/>
                            <w:lang w:bidi="hi-IN"/>
                          </w:rPr>
                          <w:tab/>
                        </w:r>
                        <w:r w:rsidRPr="00176490">
                          <w:rPr>
                            <w:rFonts w:hint="cs"/>
                            <w:b/>
                            <w:bCs/>
                            <w:szCs w:val="20"/>
                            <w:cs/>
                            <w:lang w:bidi="hi-IN"/>
                          </w:rPr>
                          <w:tab/>
                        </w:r>
                        <w:r w:rsidRPr="00176490">
                          <w:rPr>
                            <w:b/>
                            <w:bCs/>
                            <w:szCs w:val="20"/>
                            <w:lang w:bidi="hi-IN"/>
                          </w:rPr>
                          <w:tab/>
                        </w:r>
                        <w:r w:rsidRPr="00176490">
                          <w:rPr>
                            <w:rFonts w:cstheme="minorHAnsi"/>
                            <w:b/>
                            <w:bCs/>
                          </w:rPr>
                          <w:t>Subject: -</w:t>
                        </w:r>
                        <w:r w:rsidRPr="00176490">
                          <w:rPr>
                            <w:b/>
                            <w:bCs/>
                            <w:szCs w:val="20"/>
                            <w:lang w:bidi="hi-IN"/>
                          </w:rPr>
                          <w:t>Chemistry</w:t>
                        </w:r>
                      </w:p>
                      <w:p w:rsidR="00176490" w:rsidRPr="00176490" w:rsidRDefault="00176490" w:rsidP="00176490">
                        <w:pPr>
                          <w:pBdr>
                            <w:bottom w:val="single" w:sz="12" w:space="1" w:color="auto"/>
                          </w:pBdr>
                          <w:rPr>
                            <w:b/>
                            <w:bCs/>
                            <w:szCs w:val="20"/>
                            <w:lang w:bidi="hi-IN"/>
                          </w:rPr>
                        </w:pPr>
                        <w:r w:rsidRPr="00176490">
                          <w:rPr>
                            <w:rFonts w:cstheme="minorHAnsi"/>
                            <w:b/>
                            <w:bCs/>
                          </w:rPr>
                          <w:t>Prescribed Book:</w:t>
                        </w:r>
                        <w:r w:rsidRPr="00176490">
                          <w:rPr>
                            <w:rFonts w:hint="cs"/>
                            <w:b/>
                            <w:bCs/>
                            <w:szCs w:val="20"/>
                            <w:cs/>
                            <w:lang w:bidi="hi-IN"/>
                          </w:rPr>
                          <w:t>- NCERT (Volume : 1 and 2 )</w:t>
                        </w:r>
                        <w:r w:rsidRPr="00176490">
                          <w:rPr>
                            <w:b/>
                            <w:bCs/>
                            <w:szCs w:val="20"/>
                            <w:lang w:bidi="hi-IN"/>
                          </w:rPr>
                          <w:tab/>
                        </w:r>
                        <w:r w:rsidRPr="00176490">
                          <w:rPr>
                            <w:b/>
                            <w:bCs/>
                            <w:szCs w:val="20"/>
                            <w:lang w:bidi="hi-IN"/>
                          </w:rPr>
                          <w:tab/>
                        </w:r>
                        <w:r w:rsidRPr="00176490">
                          <w:rPr>
                            <w:b/>
                            <w:bCs/>
                            <w:szCs w:val="20"/>
                            <w:lang w:bidi="hi-IN"/>
                          </w:rPr>
                          <w:tab/>
                        </w:r>
                        <w:r w:rsidRPr="00176490">
                          <w:rPr>
                            <w:b/>
                            <w:bCs/>
                            <w:szCs w:val="20"/>
                            <w:lang w:bidi="hi-IN"/>
                          </w:rPr>
                          <w:tab/>
                        </w:r>
                        <w:r w:rsidRPr="00176490">
                          <w:rPr>
                            <w:b/>
                            <w:bCs/>
                            <w:szCs w:val="20"/>
                            <w:lang w:bidi="hi-IN"/>
                          </w:rPr>
                          <w:tab/>
                        </w:r>
                        <w:r w:rsidRPr="00176490">
                          <w:rPr>
                            <w:b/>
                            <w:bCs/>
                            <w:szCs w:val="20"/>
                            <w:lang w:bidi="hi-IN"/>
                          </w:rPr>
                          <w:tab/>
                        </w:r>
                        <w:r w:rsidRPr="00176490">
                          <w:rPr>
                            <w:b/>
                            <w:bCs/>
                            <w:szCs w:val="20"/>
                            <w:lang w:bidi="hi-IN"/>
                          </w:rPr>
                          <w:tab/>
                        </w:r>
                        <w:r w:rsidRPr="00176490">
                          <w:rPr>
                            <w:b/>
                            <w:bCs/>
                            <w:szCs w:val="20"/>
                            <w:lang w:bidi="hi-IN"/>
                          </w:rPr>
                          <w:tab/>
                        </w:r>
                        <w:r w:rsidRPr="00176490">
                          <w:rPr>
                            <w:b/>
                            <w:bCs/>
                            <w:szCs w:val="20"/>
                            <w:lang w:bidi="hi-IN"/>
                          </w:rPr>
                          <w:tab/>
                        </w:r>
                        <w:r w:rsidRPr="00176490">
                          <w:rPr>
                            <w:b/>
                            <w:bCs/>
                            <w:szCs w:val="20"/>
                            <w:lang w:bidi="hi-IN"/>
                          </w:rPr>
                          <w:tab/>
                        </w:r>
                        <w:r w:rsidRPr="00176490">
                          <w:rPr>
                            <w:rFonts w:cstheme="minorHAnsi"/>
                            <w:b/>
                            <w:bCs/>
                          </w:rPr>
                          <w:t>Subject Teacher: -</w:t>
                        </w:r>
                        <w:r w:rsidRPr="00176490">
                          <w:rPr>
                            <w:b/>
                            <w:bCs/>
                            <w:szCs w:val="20"/>
                            <w:lang w:bidi="hi-IN"/>
                          </w:rPr>
                          <w:t xml:space="preserve"> Ajeet Kumar</w:t>
                        </w:r>
                      </w:p>
                      <w:p w:rsidR="00176490" w:rsidRDefault="00176490"/>
                    </w:txbxContent>
                  </v:textbox>
                </v:shape>
              </w:pict>
            </w:r>
            <w:r w:rsidR="00347057" w:rsidRPr="00032EB8">
              <w:rPr>
                <w:rFonts w:ascii="Times New Roman" w:hAnsi="Times New Roman" w:cs="Times New Roman"/>
                <w:b/>
                <w:bCs/>
                <w:sz w:val="36"/>
                <w:szCs w:val="36"/>
              </w:rPr>
              <w:t>SL.N0</w:t>
            </w:r>
          </w:p>
        </w:tc>
        <w:tc>
          <w:tcPr>
            <w:tcW w:w="3134" w:type="dxa"/>
          </w:tcPr>
          <w:p w:rsidR="00F70004" w:rsidRDefault="00347057" w:rsidP="00040095">
            <w:pPr>
              <w:jc w:val="center"/>
              <w:rPr>
                <w:rFonts w:ascii="Times New Roman" w:hAnsi="Times New Roman" w:cs="Times New Roman"/>
                <w:b/>
                <w:bCs/>
                <w:sz w:val="36"/>
                <w:szCs w:val="36"/>
              </w:rPr>
            </w:pPr>
            <w:r w:rsidRPr="00032EB8">
              <w:rPr>
                <w:rFonts w:ascii="Times New Roman" w:hAnsi="Times New Roman" w:cs="Times New Roman"/>
                <w:b/>
                <w:bCs/>
                <w:sz w:val="36"/>
                <w:szCs w:val="36"/>
              </w:rPr>
              <w:t>Months</w:t>
            </w:r>
          </w:p>
          <w:p w:rsidR="00347057" w:rsidRPr="00F70004" w:rsidRDefault="00347057" w:rsidP="00040095">
            <w:pPr>
              <w:rPr>
                <w:rFonts w:ascii="Times New Roman" w:hAnsi="Times New Roman" w:cs="Times New Roman"/>
                <w:sz w:val="36"/>
                <w:szCs w:val="36"/>
              </w:rPr>
            </w:pPr>
          </w:p>
        </w:tc>
        <w:tc>
          <w:tcPr>
            <w:tcW w:w="1396" w:type="dxa"/>
          </w:tcPr>
          <w:p w:rsidR="00347057" w:rsidRPr="00032EB8" w:rsidRDefault="00347057" w:rsidP="00040095">
            <w:pPr>
              <w:jc w:val="center"/>
              <w:rPr>
                <w:rFonts w:ascii="Times New Roman" w:hAnsi="Times New Roman" w:cs="Times New Roman"/>
                <w:b/>
                <w:bCs/>
                <w:sz w:val="36"/>
                <w:szCs w:val="36"/>
              </w:rPr>
            </w:pPr>
            <w:r w:rsidRPr="00032EB8">
              <w:rPr>
                <w:rFonts w:ascii="Times New Roman" w:hAnsi="Times New Roman" w:cs="Times New Roman"/>
                <w:b/>
                <w:bCs/>
                <w:sz w:val="36"/>
                <w:szCs w:val="36"/>
              </w:rPr>
              <w:t>No of</w:t>
            </w:r>
          </w:p>
          <w:p w:rsidR="00347057" w:rsidRPr="00032EB8" w:rsidRDefault="00347057" w:rsidP="00040095">
            <w:pPr>
              <w:jc w:val="center"/>
              <w:rPr>
                <w:rFonts w:ascii="Times New Roman" w:hAnsi="Times New Roman" w:cs="Times New Roman"/>
                <w:b/>
                <w:bCs/>
                <w:sz w:val="36"/>
                <w:szCs w:val="36"/>
              </w:rPr>
            </w:pPr>
            <w:r w:rsidRPr="00032EB8">
              <w:rPr>
                <w:rFonts w:ascii="Times New Roman" w:hAnsi="Times New Roman" w:cs="Times New Roman"/>
                <w:b/>
                <w:bCs/>
                <w:sz w:val="36"/>
                <w:szCs w:val="36"/>
              </w:rPr>
              <w:t>days</w:t>
            </w:r>
          </w:p>
        </w:tc>
        <w:tc>
          <w:tcPr>
            <w:tcW w:w="6833" w:type="dxa"/>
          </w:tcPr>
          <w:p w:rsidR="00347057" w:rsidRPr="00032EB8" w:rsidRDefault="00347057" w:rsidP="00040095">
            <w:pPr>
              <w:jc w:val="center"/>
              <w:rPr>
                <w:rFonts w:ascii="Times New Roman" w:hAnsi="Times New Roman" w:cs="Times New Roman"/>
                <w:b/>
                <w:bCs/>
                <w:sz w:val="36"/>
                <w:szCs w:val="36"/>
              </w:rPr>
            </w:pPr>
            <w:r w:rsidRPr="00032EB8">
              <w:rPr>
                <w:rFonts w:ascii="Times New Roman" w:hAnsi="Times New Roman" w:cs="Times New Roman"/>
                <w:b/>
                <w:bCs/>
                <w:sz w:val="36"/>
                <w:szCs w:val="36"/>
              </w:rPr>
              <w:t>Lesson Structure</w:t>
            </w:r>
          </w:p>
        </w:tc>
        <w:tc>
          <w:tcPr>
            <w:tcW w:w="5012" w:type="dxa"/>
          </w:tcPr>
          <w:p w:rsidR="00347057" w:rsidRPr="00032EB8" w:rsidRDefault="00347057" w:rsidP="00040095">
            <w:pPr>
              <w:jc w:val="center"/>
              <w:rPr>
                <w:rFonts w:ascii="Times New Roman" w:hAnsi="Times New Roman" w:cs="Times New Roman"/>
                <w:b/>
                <w:bCs/>
                <w:sz w:val="36"/>
                <w:szCs w:val="36"/>
              </w:rPr>
            </w:pPr>
            <w:r w:rsidRPr="00032EB8">
              <w:rPr>
                <w:rFonts w:ascii="Times New Roman" w:hAnsi="Times New Roman" w:cs="Times New Roman"/>
                <w:b/>
                <w:bCs/>
                <w:sz w:val="36"/>
                <w:szCs w:val="36"/>
              </w:rPr>
              <w:t>Activities</w:t>
            </w:r>
          </w:p>
        </w:tc>
      </w:tr>
      <w:tr w:rsidR="00347057" w:rsidTr="00040095">
        <w:trPr>
          <w:trHeight w:val="78"/>
        </w:trPr>
        <w:tc>
          <w:tcPr>
            <w:tcW w:w="1385" w:type="dxa"/>
          </w:tcPr>
          <w:p w:rsidR="00347057" w:rsidRDefault="00032EB8" w:rsidP="00040095">
            <w:pPr>
              <w:jc w:val="both"/>
            </w:pPr>
            <w:r>
              <w:t>01</w:t>
            </w:r>
          </w:p>
        </w:tc>
        <w:tc>
          <w:tcPr>
            <w:tcW w:w="3134" w:type="dxa"/>
          </w:tcPr>
          <w:p w:rsidR="00347057" w:rsidRPr="00032EB8" w:rsidRDefault="00347057" w:rsidP="00040095">
            <w:pPr>
              <w:jc w:val="both"/>
              <w:rPr>
                <w:rFonts w:ascii="Times New Roman" w:hAnsi="Times New Roman" w:cs="Times New Roman"/>
                <w:sz w:val="32"/>
                <w:szCs w:val="32"/>
              </w:rPr>
            </w:pPr>
            <w:r w:rsidRPr="00032EB8">
              <w:rPr>
                <w:rFonts w:ascii="Times New Roman" w:hAnsi="Times New Roman" w:cs="Times New Roman"/>
                <w:sz w:val="32"/>
                <w:szCs w:val="32"/>
              </w:rPr>
              <w:t>April</w:t>
            </w:r>
          </w:p>
        </w:tc>
        <w:tc>
          <w:tcPr>
            <w:tcW w:w="1396" w:type="dxa"/>
          </w:tcPr>
          <w:p w:rsidR="00347057" w:rsidRPr="00032EB8" w:rsidRDefault="00E62DB0" w:rsidP="00040095">
            <w:pPr>
              <w:jc w:val="both"/>
              <w:rPr>
                <w:rFonts w:ascii="Times New Roman" w:hAnsi="Times New Roman" w:cs="Times New Roman"/>
                <w:sz w:val="32"/>
                <w:szCs w:val="32"/>
              </w:rPr>
            </w:pPr>
            <w:r>
              <w:rPr>
                <w:rFonts w:ascii="Times New Roman" w:hAnsi="Times New Roman" w:cs="Times New Roman"/>
                <w:sz w:val="32"/>
                <w:szCs w:val="32"/>
              </w:rPr>
              <w:t>22</w:t>
            </w:r>
          </w:p>
        </w:tc>
        <w:tc>
          <w:tcPr>
            <w:tcW w:w="6833" w:type="dxa"/>
          </w:tcPr>
          <w:p w:rsidR="00347057" w:rsidRPr="00032EB8" w:rsidRDefault="00690B26" w:rsidP="00040095">
            <w:pPr>
              <w:jc w:val="both"/>
              <w:rPr>
                <w:rFonts w:ascii="Times New Roman" w:hAnsi="Times New Roman" w:cs="Times New Roman"/>
                <w:b/>
                <w:bCs/>
                <w:sz w:val="32"/>
                <w:szCs w:val="32"/>
              </w:rPr>
            </w:pPr>
            <w:r>
              <w:rPr>
                <w:rFonts w:ascii="Times New Roman" w:hAnsi="Times New Roman" w:cs="Times New Roman"/>
                <w:b/>
                <w:bCs/>
                <w:sz w:val="32"/>
                <w:szCs w:val="32"/>
              </w:rPr>
              <w:t>Unit I</w:t>
            </w:r>
            <w:r w:rsidR="00347057" w:rsidRPr="00032EB8">
              <w:rPr>
                <w:rFonts w:ascii="Times New Roman" w:hAnsi="Times New Roman" w:cs="Times New Roman"/>
                <w:b/>
                <w:bCs/>
                <w:sz w:val="32"/>
                <w:szCs w:val="32"/>
              </w:rPr>
              <w:t>: Solutions</w:t>
            </w:r>
          </w:p>
          <w:p w:rsidR="00347057" w:rsidRPr="00347057" w:rsidRDefault="00347057" w:rsidP="00040095">
            <w:pPr>
              <w:jc w:val="both"/>
              <w:rPr>
                <w:b/>
                <w:bCs/>
                <w:sz w:val="20"/>
                <w:szCs w:val="20"/>
              </w:rPr>
            </w:pPr>
          </w:p>
          <w:p w:rsidR="00347057" w:rsidRDefault="00347057" w:rsidP="00040095">
            <w:pPr>
              <w:jc w:val="both"/>
              <w:rPr>
                <w:b/>
                <w:bCs/>
                <w:sz w:val="20"/>
                <w:szCs w:val="20"/>
              </w:rPr>
            </w:pPr>
            <w:r w:rsidRPr="00347057">
              <w:rPr>
                <w:b/>
                <w:bCs/>
                <w:sz w:val="20"/>
                <w:szCs w:val="20"/>
              </w:rPr>
              <w:t>Types of solutions, expression of concentration of solutions of solids in liquids, solubility of gases in liquids, solid solutions, colligative properties - relative lowering of vapour pressure, Raoult's law, elevation of boiling point, depression of freezing point, osmotic pressure, determination of molecular masses using colligative properties, abnormal molecular mass, Van't Hoff factor.</w:t>
            </w:r>
          </w:p>
          <w:p w:rsidR="00347057" w:rsidRDefault="00347057" w:rsidP="00040095">
            <w:pPr>
              <w:jc w:val="both"/>
              <w:rPr>
                <w:b/>
                <w:bCs/>
                <w:sz w:val="20"/>
                <w:szCs w:val="20"/>
              </w:rPr>
            </w:pPr>
          </w:p>
          <w:p w:rsidR="00690B26" w:rsidRPr="00032EB8" w:rsidRDefault="00690B26" w:rsidP="00040095">
            <w:pPr>
              <w:jc w:val="both"/>
              <w:rPr>
                <w:rFonts w:ascii="Times New Roman" w:hAnsi="Times New Roman" w:cs="Times New Roman"/>
                <w:b/>
                <w:bCs/>
                <w:sz w:val="32"/>
                <w:szCs w:val="32"/>
              </w:rPr>
            </w:pPr>
            <w:r>
              <w:rPr>
                <w:rFonts w:ascii="Times New Roman" w:hAnsi="Times New Roman" w:cs="Times New Roman"/>
                <w:b/>
                <w:bCs/>
                <w:sz w:val="32"/>
                <w:szCs w:val="32"/>
              </w:rPr>
              <w:t>Unit II</w:t>
            </w:r>
            <w:r w:rsidRPr="00032EB8">
              <w:rPr>
                <w:rFonts w:ascii="Times New Roman" w:hAnsi="Times New Roman" w:cs="Times New Roman"/>
                <w:b/>
                <w:bCs/>
                <w:sz w:val="32"/>
                <w:szCs w:val="32"/>
              </w:rPr>
              <w:t>: Electrochemistry</w:t>
            </w:r>
          </w:p>
          <w:p w:rsidR="00690B26" w:rsidRDefault="00690B26" w:rsidP="00040095">
            <w:pPr>
              <w:jc w:val="both"/>
            </w:pPr>
            <w:r>
              <w:t xml:space="preserve">Redox reactions, conductance in electrolytic solutions, specific and molar conductivity, </w:t>
            </w:r>
            <w:r w:rsidRPr="000B6BC2">
              <w:t>variations of conductivity with concentration,</w:t>
            </w:r>
          </w:p>
          <w:p w:rsidR="00347057" w:rsidRPr="00347057" w:rsidRDefault="00347057" w:rsidP="00040095">
            <w:pPr>
              <w:jc w:val="both"/>
              <w:rPr>
                <w:b/>
                <w:bCs/>
                <w:sz w:val="20"/>
                <w:szCs w:val="20"/>
              </w:rPr>
            </w:pPr>
          </w:p>
        </w:tc>
        <w:tc>
          <w:tcPr>
            <w:tcW w:w="5012" w:type="dxa"/>
          </w:tcPr>
          <w:p w:rsidR="00690B26" w:rsidRDefault="00690B26" w:rsidP="00040095">
            <w:pPr>
              <w:jc w:val="both"/>
            </w:pPr>
            <w:r>
              <w:t>Determination of concentration? Molarity of KMnO4 solution by titrating it against a standard solution of:</w:t>
            </w:r>
          </w:p>
          <w:p w:rsidR="00690B26" w:rsidRDefault="00690B26" w:rsidP="00040095">
            <w:pPr>
              <w:jc w:val="both"/>
            </w:pPr>
          </w:p>
          <w:p w:rsidR="00690B26" w:rsidRDefault="00690B26" w:rsidP="00040095">
            <w:pPr>
              <w:jc w:val="both"/>
            </w:pPr>
            <w:r>
              <w:t>i) Oxalic acid,</w:t>
            </w:r>
          </w:p>
          <w:p w:rsidR="00690B26" w:rsidRDefault="00690B26" w:rsidP="00040095">
            <w:pPr>
              <w:jc w:val="both"/>
            </w:pPr>
          </w:p>
          <w:p w:rsidR="00347057" w:rsidRDefault="00690B26" w:rsidP="00040095">
            <w:pPr>
              <w:jc w:val="both"/>
            </w:pPr>
            <w:r>
              <w:t>ii) Ferrous Ammonium Sulphate</w:t>
            </w:r>
            <w:r w:rsidRPr="00AE7A6D">
              <w:rPr>
                <w:noProof/>
                <w:lang w:val="en-US"/>
              </w:rPr>
              <w:t xml:space="preserve"> </w:t>
            </w:r>
            <w:r w:rsidR="00AE7A6D" w:rsidRPr="00AE7A6D">
              <w:rPr>
                <w:noProof/>
                <w:lang w:val="en-US"/>
              </w:rPr>
              <w:drawing>
                <wp:anchor distT="0" distB="0" distL="114300" distR="114300" simplePos="0" relativeHeight="251660288" behindDoc="1" locked="0" layoutInCell="1" allowOverlap="1">
                  <wp:simplePos x="0" y="0"/>
                  <wp:positionH relativeFrom="column">
                    <wp:posOffset>-6564630</wp:posOffset>
                  </wp:positionH>
                  <wp:positionV relativeFrom="paragraph">
                    <wp:posOffset>-1767840</wp:posOffset>
                  </wp:positionV>
                  <wp:extent cx="799465" cy="828675"/>
                  <wp:effectExtent l="19050" t="0" r="635" b="0"/>
                  <wp:wrapNone/>
                  <wp:docPr id="9" name="Picture 2" descr="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ownload (2).jpg"/>
                          <pic:cNvPicPr>
                            <a:picLocks noChangeAspect="1" noChangeArrowheads="1"/>
                          </pic:cNvPicPr>
                        </pic:nvPicPr>
                        <pic:blipFill>
                          <a:blip r:embed="rId6"/>
                          <a:srcRect/>
                          <a:stretch>
                            <a:fillRect/>
                          </a:stretch>
                        </pic:blipFill>
                        <pic:spPr>
                          <a:xfrm>
                            <a:off x="0" y="0"/>
                            <a:ext cx="799465" cy="829310"/>
                          </a:xfrm>
                          <a:prstGeom prst="rect">
                            <a:avLst/>
                          </a:prstGeom>
                          <a:noFill/>
                        </pic:spPr>
                      </pic:pic>
                    </a:graphicData>
                  </a:graphic>
                </wp:anchor>
              </w:drawing>
            </w:r>
          </w:p>
        </w:tc>
      </w:tr>
      <w:tr w:rsidR="00347057" w:rsidTr="00040095">
        <w:trPr>
          <w:trHeight w:val="78"/>
        </w:trPr>
        <w:tc>
          <w:tcPr>
            <w:tcW w:w="1385" w:type="dxa"/>
          </w:tcPr>
          <w:p w:rsidR="00347057" w:rsidRDefault="00032EB8" w:rsidP="00040095">
            <w:pPr>
              <w:jc w:val="both"/>
            </w:pPr>
            <w:r>
              <w:t>02</w:t>
            </w:r>
          </w:p>
        </w:tc>
        <w:tc>
          <w:tcPr>
            <w:tcW w:w="3134" w:type="dxa"/>
          </w:tcPr>
          <w:p w:rsidR="00347057" w:rsidRPr="00032EB8" w:rsidRDefault="00347057" w:rsidP="00040095">
            <w:pPr>
              <w:jc w:val="both"/>
              <w:rPr>
                <w:rFonts w:ascii="Times New Roman" w:hAnsi="Times New Roman" w:cs="Times New Roman"/>
                <w:sz w:val="32"/>
                <w:szCs w:val="32"/>
              </w:rPr>
            </w:pPr>
            <w:r w:rsidRPr="00032EB8">
              <w:rPr>
                <w:rFonts w:ascii="Times New Roman" w:hAnsi="Times New Roman" w:cs="Times New Roman"/>
                <w:sz w:val="32"/>
                <w:szCs w:val="32"/>
              </w:rPr>
              <w:t>May</w:t>
            </w:r>
          </w:p>
        </w:tc>
        <w:tc>
          <w:tcPr>
            <w:tcW w:w="1396" w:type="dxa"/>
          </w:tcPr>
          <w:p w:rsidR="00347057" w:rsidRPr="00032EB8" w:rsidRDefault="00E62DB0" w:rsidP="00040095">
            <w:pPr>
              <w:jc w:val="both"/>
              <w:rPr>
                <w:rFonts w:ascii="Times New Roman" w:hAnsi="Times New Roman" w:cs="Times New Roman"/>
                <w:sz w:val="32"/>
                <w:szCs w:val="32"/>
              </w:rPr>
            </w:pPr>
            <w:r>
              <w:rPr>
                <w:rFonts w:ascii="Times New Roman" w:hAnsi="Times New Roman" w:cs="Times New Roman"/>
                <w:sz w:val="32"/>
                <w:szCs w:val="32"/>
              </w:rPr>
              <w:t>7</w:t>
            </w:r>
          </w:p>
        </w:tc>
        <w:tc>
          <w:tcPr>
            <w:tcW w:w="6833" w:type="dxa"/>
          </w:tcPr>
          <w:p w:rsidR="00690B26" w:rsidRPr="00BD0D5A" w:rsidRDefault="00690B26" w:rsidP="00040095">
            <w:pPr>
              <w:jc w:val="both"/>
              <w:rPr>
                <w:rFonts w:ascii="Times New Roman" w:hAnsi="Times New Roman" w:cs="Times New Roman"/>
                <w:b/>
                <w:bCs/>
                <w:sz w:val="32"/>
                <w:szCs w:val="32"/>
              </w:rPr>
            </w:pPr>
            <w:r w:rsidRPr="00032EB8">
              <w:rPr>
                <w:rFonts w:ascii="Times New Roman" w:hAnsi="Times New Roman" w:cs="Times New Roman"/>
                <w:b/>
                <w:bCs/>
                <w:sz w:val="32"/>
                <w:szCs w:val="32"/>
              </w:rPr>
              <w:t>Unit III: Electrochemistry</w:t>
            </w:r>
          </w:p>
          <w:p w:rsidR="00690B26" w:rsidRDefault="00690B26" w:rsidP="00040095">
            <w:pPr>
              <w:jc w:val="both"/>
            </w:pPr>
            <w:r w:rsidRPr="000B6BC2">
              <w:t xml:space="preserve">Kohlrausch's Law, electrolysis and law of electrolysis (elementary idea), dry cell-electrolytic cells and Galvanic cells, lead accumulator, EMF of a cell, standard electrode potential, Nernst equation and its </w:t>
            </w:r>
            <w:r>
              <w:t>04</w:t>
            </w:r>
            <w:r w:rsidRPr="000B6BC2">
              <w:t>application to chemical cells, Relation between Gibbs energy change and emf of a cell, fuel cells, corrosion.</w:t>
            </w:r>
          </w:p>
          <w:p w:rsidR="00347057" w:rsidRDefault="00347057" w:rsidP="00040095">
            <w:pPr>
              <w:jc w:val="both"/>
            </w:pPr>
          </w:p>
        </w:tc>
        <w:tc>
          <w:tcPr>
            <w:tcW w:w="5012" w:type="dxa"/>
          </w:tcPr>
          <w:p w:rsidR="00690B26" w:rsidRPr="00032EB8" w:rsidRDefault="00690B26" w:rsidP="00040095">
            <w:pPr>
              <w:jc w:val="both"/>
              <w:rPr>
                <w:rFonts w:ascii="Times New Roman" w:hAnsi="Times New Roman" w:cs="Times New Roman"/>
                <w:b/>
                <w:bCs/>
                <w:sz w:val="28"/>
                <w:szCs w:val="28"/>
              </w:rPr>
            </w:pPr>
            <w:r w:rsidRPr="00032EB8">
              <w:rPr>
                <w:rFonts w:ascii="Times New Roman" w:hAnsi="Times New Roman" w:cs="Times New Roman"/>
                <w:b/>
                <w:bCs/>
                <w:sz w:val="28"/>
                <w:szCs w:val="28"/>
              </w:rPr>
              <w:t>Qualitative analysis</w:t>
            </w:r>
          </w:p>
          <w:p w:rsidR="00690B26" w:rsidRDefault="00690B26" w:rsidP="00040095">
            <w:pPr>
              <w:jc w:val="both"/>
            </w:pPr>
          </w:p>
          <w:p w:rsidR="00690B26" w:rsidRDefault="00690B26" w:rsidP="00040095">
            <w:pPr>
              <w:jc w:val="both"/>
            </w:pPr>
            <w:r>
              <w:t>Determination of one cation and one anion in a given salt.</w:t>
            </w:r>
          </w:p>
          <w:p w:rsidR="00690B26" w:rsidRDefault="00690B26" w:rsidP="00040095">
            <w:pPr>
              <w:jc w:val="both"/>
            </w:pPr>
          </w:p>
          <w:p w:rsidR="00690B26" w:rsidRDefault="00690B26" w:rsidP="00040095">
            <w:pPr>
              <w:jc w:val="both"/>
            </w:pPr>
            <w:r>
              <w:t>Cation ‒ Pb2+, Cu2+ As3+, Al3+, Fe3+, Mn2+ , Zn2+, Cu2+, Co2+, Ni2+, Ca2+, Sr2+, Ba2+, Mg2+, NH4+</w:t>
            </w:r>
          </w:p>
          <w:p w:rsidR="00347057" w:rsidRDefault="00347057" w:rsidP="00040095">
            <w:pPr>
              <w:jc w:val="both"/>
            </w:pPr>
          </w:p>
        </w:tc>
      </w:tr>
      <w:tr w:rsidR="00347057" w:rsidTr="00040095">
        <w:trPr>
          <w:trHeight w:val="76"/>
        </w:trPr>
        <w:tc>
          <w:tcPr>
            <w:tcW w:w="1385" w:type="dxa"/>
          </w:tcPr>
          <w:p w:rsidR="00347057" w:rsidRDefault="00032EB8" w:rsidP="00040095">
            <w:pPr>
              <w:jc w:val="both"/>
            </w:pPr>
            <w:r>
              <w:t>03</w:t>
            </w:r>
          </w:p>
        </w:tc>
        <w:tc>
          <w:tcPr>
            <w:tcW w:w="3134" w:type="dxa"/>
          </w:tcPr>
          <w:p w:rsidR="00347057" w:rsidRPr="00032EB8" w:rsidRDefault="00347057" w:rsidP="00040095">
            <w:pPr>
              <w:jc w:val="both"/>
              <w:rPr>
                <w:rFonts w:ascii="Times New Roman" w:hAnsi="Times New Roman" w:cs="Times New Roman"/>
                <w:sz w:val="32"/>
                <w:szCs w:val="32"/>
              </w:rPr>
            </w:pPr>
            <w:r w:rsidRPr="00032EB8">
              <w:rPr>
                <w:rFonts w:ascii="Times New Roman" w:hAnsi="Times New Roman" w:cs="Times New Roman"/>
                <w:sz w:val="32"/>
                <w:szCs w:val="32"/>
              </w:rPr>
              <w:t>June</w:t>
            </w:r>
          </w:p>
        </w:tc>
        <w:tc>
          <w:tcPr>
            <w:tcW w:w="1396" w:type="dxa"/>
          </w:tcPr>
          <w:p w:rsidR="00347057" w:rsidRPr="00032EB8" w:rsidRDefault="00E62DB0" w:rsidP="00040095">
            <w:pPr>
              <w:jc w:val="both"/>
              <w:rPr>
                <w:rFonts w:ascii="Times New Roman" w:hAnsi="Times New Roman" w:cs="Times New Roman"/>
                <w:sz w:val="32"/>
                <w:szCs w:val="32"/>
              </w:rPr>
            </w:pPr>
            <w:r>
              <w:rPr>
                <w:rFonts w:ascii="Times New Roman" w:hAnsi="Times New Roman" w:cs="Times New Roman"/>
                <w:sz w:val="32"/>
                <w:szCs w:val="32"/>
              </w:rPr>
              <w:t>15</w:t>
            </w:r>
          </w:p>
        </w:tc>
        <w:tc>
          <w:tcPr>
            <w:tcW w:w="6833" w:type="dxa"/>
          </w:tcPr>
          <w:p w:rsidR="00690B26" w:rsidRPr="00032EB8" w:rsidRDefault="00690B26" w:rsidP="00040095">
            <w:pPr>
              <w:jc w:val="both"/>
              <w:rPr>
                <w:rFonts w:ascii="Times New Roman" w:hAnsi="Times New Roman" w:cs="Times New Roman"/>
                <w:b/>
                <w:bCs/>
                <w:sz w:val="32"/>
                <w:szCs w:val="32"/>
              </w:rPr>
            </w:pPr>
            <w:r w:rsidRPr="00032EB8">
              <w:rPr>
                <w:rFonts w:ascii="Times New Roman" w:hAnsi="Times New Roman" w:cs="Times New Roman"/>
                <w:b/>
                <w:bCs/>
                <w:sz w:val="32"/>
                <w:szCs w:val="32"/>
              </w:rPr>
              <w:t>Unit IV: Chemical Kinetics</w:t>
            </w:r>
          </w:p>
          <w:p w:rsidR="00690B26" w:rsidRDefault="00690B26" w:rsidP="00040095">
            <w:pPr>
              <w:jc w:val="both"/>
            </w:pPr>
            <w:r>
              <w:t>Rate of a reaction (Average and instantaneous), factors affecting rate of reaction: concentration, temperature, catalyst; order and molecularity of a reaction, rate law and specific rate constant, integrated rate equations and half life (only for zero and first order reactions), concept of collision theory (elementary idea, no mathematical treatment). Activation energy, Arrhenius equation.</w:t>
            </w:r>
          </w:p>
          <w:p w:rsidR="000B6BC2" w:rsidRDefault="000B6BC2" w:rsidP="00040095">
            <w:pPr>
              <w:jc w:val="both"/>
            </w:pPr>
          </w:p>
        </w:tc>
        <w:tc>
          <w:tcPr>
            <w:tcW w:w="5012" w:type="dxa"/>
          </w:tcPr>
          <w:p w:rsidR="00347057" w:rsidRDefault="00690B26" w:rsidP="00040095">
            <w:pPr>
              <w:jc w:val="both"/>
            </w:pPr>
            <w:r>
              <w:t>Anions ‒ CO3 2‒, S2‒, SO32‒, SO42‒, NO2‒, NO3‒, Cl‒, Br‒, I‒, PO43‒, C2O42‒, CH3COO‒</w:t>
            </w:r>
          </w:p>
        </w:tc>
      </w:tr>
      <w:tr w:rsidR="00347057" w:rsidTr="00040095">
        <w:trPr>
          <w:trHeight w:val="78"/>
        </w:trPr>
        <w:tc>
          <w:tcPr>
            <w:tcW w:w="1385" w:type="dxa"/>
          </w:tcPr>
          <w:p w:rsidR="00347057" w:rsidRDefault="00032EB8" w:rsidP="00040095">
            <w:pPr>
              <w:jc w:val="both"/>
            </w:pPr>
            <w:r>
              <w:t>04</w:t>
            </w:r>
          </w:p>
        </w:tc>
        <w:tc>
          <w:tcPr>
            <w:tcW w:w="3134" w:type="dxa"/>
          </w:tcPr>
          <w:p w:rsidR="00347057" w:rsidRPr="00032EB8" w:rsidRDefault="00347057" w:rsidP="00040095">
            <w:pPr>
              <w:jc w:val="both"/>
              <w:rPr>
                <w:rFonts w:ascii="Times New Roman" w:hAnsi="Times New Roman" w:cs="Times New Roman"/>
                <w:sz w:val="32"/>
                <w:szCs w:val="32"/>
              </w:rPr>
            </w:pPr>
            <w:r w:rsidRPr="00032EB8">
              <w:rPr>
                <w:rFonts w:ascii="Times New Roman" w:hAnsi="Times New Roman" w:cs="Times New Roman"/>
                <w:sz w:val="32"/>
                <w:szCs w:val="32"/>
              </w:rPr>
              <w:t>July</w:t>
            </w:r>
          </w:p>
        </w:tc>
        <w:tc>
          <w:tcPr>
            <w:tcW w:w="1396" w:type="dxa"/>
          </w:tcPr>
          <w:p w:rsidR="00347057" w:rsidRPr="00032EB8" w:rsidRDefault="00E62DB0" w:rsidP="00040095">
            <w:pPr>
              <w:jc w:val="both"/>
              <w:rPr>
                <w:rFonts w:ascii="Times New Roman" w:hAnsi="Times New Roman" w:cs="Times New Roman"/>
                <w:sz w:val="32"/>
                <w:szCs w:val="32"/>
              </w:rPr>
            </w:pPr>
            <w:r>
              <w:rPr>
                <w:rFonts w:ascii="Times New Roman" w:hAnsi="Times New Roman" w:cs="Times New Roman"/>
                <w:sz w:val="32"/>
                <w:szCs w:val="32"/>
              </w:rPr>
              <w:t>23</w:t>
            </w:r>
          </w:p>
        </w:tc>
        <w:tc>
          <w:tcPr>
            <w:tcW w:w="6833" w:type="dxa"/>
          </w:tcPr>
          <w:p w:rsidR="00690B26" w:rsidRDefault="00690B26" w:rsidP="00040095">
            <w:pPr>
              <w:jc w:val="both"/>
              <w:rPr>
                <w:rFonts w:ascii="Times New Roman" w:hAnsi="Times New Roman" w:cs="Times New Roman"/>
                <w:b/>
                <w:bCs/>
                <w:sz w:val="32"/>
                <w:szCs w:val="32"/>
              </w:rPr>
            </w:pPr>
            <w:r>
              <w:rPr>
                <w:rFonts w:ascii="Times New Roman" w:hAnsi="Times New Roman" w:cs="Times New Roman"/>
                <w:b/>
                <w:bCs/>
                <w:sz w:val="32"/>
                <w:szCs w:val="32"/>
              </w:rPr>
              <w:t>Unit V</w:t>
            </w:r>
            <w:r w:rsidRPr="00032EB8">
              <w:rPr>
                <w:rFonts w:ascii="Times New Roman" w:hAnsi="Times New Roman" w:cs="Times New Roman"/>
                <w:b/>
                <w:bCs/>
                <w:sz w:val="32"/>
                <w:szCs w:val="32"/>
              </w:rPr>
              <w:t>: d and f Block Elements</w:t>
            </w:r>
          </w:p>
          <w:p w:rsidR="00690B26" w:rsidRPr="0093082D" w:rsidRDefault="00690B26" w:rsidP="00040095">
            <w:pPr>
              <w:jc w:val="both"/>
              <w:rPr>
                <w:sz w:val="20"/>
                <w:szCs w:val="20"/>
              </w:rPr>
            </w:pPr>
            <w:r w:rsidRPr="0093082D">
              <w:rPr>
                <w:sz w:val="20"/>
                <w:szCs w:val="20"/>
              </w:rPr>
              <w:t>General introduction, electronic configuration, occurrence and characteristics of transition metals, general trends in properties of the first row transition metals - metallic character, ionization enthalpy, oxidation states, ionic radii, colour, catalytic property, magnetic properties, interstitial compounds, alloy formation, preparation and properties of K</w:t>
            </w:r>
            <w:r w:rsidRPr="0093082D">
              <w:rPr>
                <w:sz w:val="20"/>
                <w:szCs w:val="20"/>
                <w:vertAlign w:val="subscript"/>
              </w:rPr>
              <w:t>2</w:t>
            </w:r>
            <w:r w:rsidRPr="0093082D">
              <w:rPr>
                <w:sz w:val="20"/>
                <w:szCs w:val="20"/>
              </w:rPr>
              <w:t>Cr</w:t>
            </w:r>
            <w:r w:rsidRPr="0093082D">
              <w:rPr>
                <w:sz w:val="20"/>
                <w:szCs w:val="20"/>
                <w:vertAlign w:val="subscript"/>
              </w:rPr>
              <w:t>2</w:t>
            </w:r>
            <w:r w:rsidRPr="0093082D">
              <w:rPr>
                <w:sz w:val="20"/>
                <w:szCs w:val="20"/>
              </w:rPr>
              <w:t>O</w:t>
            </w:r>
            <w:r w:rsidRPr="0093082D">
              <w:rPr>
                <w:sz w:val="20"/>
                <w:szCs w:val="20"/>
                <w:vertAlign w:val="subscript"/>
              </w:rPr>
              <w:t>7</w:t>
            </w:r>
            <w:r w:rsidRPr="0093082D">
              <w:rPr>
                <w:sz w:val="20"/>
                <w:szCs w:val="20"/>
              </w:rPr>
              <w:t xml:space="preserve"> and KMnO</w:t>
            </w:r>
            <w:r w:rsidRPr="0093082D">
              <w:rPr>
                <w:sz w:val="20"/>
                <w:szCs w:val="20"/>
                <w:vertAlign w:val="subscript"/>
              </w:rPr>
              <w:t>4</w:t>
            </w:r>
            <w:r w:rsidRPr="0093082D">
              <w:rPr>
                <w:sz w:val="20"/>
                <w:szCs w:val="20"/>
              </w:rPr>
              <w:t>.</w:t>
            </w:r>
          </w:p>
          <w:p w:rsidR="00690B26" w:rsidRPr="0093082D" w:rsidRDefault="00690B26" w:rsidP="00040095">
            <w:pPr>
              <w:jc w:val="both"/>
              <w:rPr>
                <w:sz w:val="20"/>
                <w:szCs w:val="20"/>
              </w:rPr>
            </w:pPr>
          </w:p>
          <w:p w:rsidR="00690B26" w:rsidRPr="0093082D" w:rsidRDefault="00690B26" w:rsidP="00040095">
            <w:pPr>
              <w:jc w:val="both"/>
              <w:rPr>
                <w:sz w:val="20"/>
                <w:szCs w:val="20"/>
              </w:rPr>
            </w:pPr>
            <w:r w:rsidRPr="0093082D">
              <w:rPr>
                <w:sz w:val="20"/>
                <w:szCs w:val="20"/>
              </w:rPr>
              <w:t>Lanthanoids - Electronic configuration, oxidation states, chemical reactivity and lanthanoid contraction and its consequences.</w:t>
            </w:r>
          </w:p>
          <w:p w:rsidR="00690B26" w:rsidRPr="0093082D" w:rsidRDefault="00690B26" w:rsidP="00040095">
            <w:pPr>
              <w:jc w:val="both"/>
              <w:rPr>
                <w:sz w:val="20"/>
                <w:szCs w:val="20"/>
              </w:rPr>
            </w:pPr>
          </w:p>
          <w:p w:rsidR="000B6BC2" w:rsidRDefault="00690B26" w:rsidP="00040095">
            <w:pPr>
              <w:jc w:val="both"/>
              <w:rPr>
                <w:sz w:val="20"/>
                <w:szCs w:val="20"/>
              </w:rPr>
            </w:pPr>
            <w:r w:rsidRPr="0093082D">
              <w:rPr>
                <w:sz w:val="20"/>
                <w:szCs w:val="20"/>
              </w:rPr>
              <w:t>Actinoids - Electronic configuration, oxidation states and comparison with lanthanoids</w:t>
            </w:r>
          </w:p>
          <w:p w:rsidR="00690B26" w:rsidRPr="00032EB8" w:rsidRDefault="00690B26" w:rsidP="00040095">
            <w:pPr>
              <w:jc w:val="both"/>
              <w:rPr>
                <w:rFonts w:ascii="Times New Roman" w:hAnsi="Times New Roman" w:cs="Times New Roman"/>
                <w:b/>
                <w:bCs/>
                <w:sz w:val="32"/>
                <w:szCs w:val="32"/>
              </w:rPr>
            </w:pPr>
            <w:r w:rsidRPr="00032EB8">
              <w:rPr>
                <w:rFonts w:ascii="Times New Roman" w:hAnsi="Times New Roman" w:cs="Times New Roman"/>
                <w:b/>
                <w:bCs/>
                <w:sz w:val="32"/>
                <w:szCs w:val="32"/>
              </w:rPr>
              <w:t xml:space="preserve">Unit </w:t>
            </w:r>
            <w:r>
              <w:rPr>
                <w:rFonts w:ascii="Times New Roman" w:hAnsi="Times New Roman" w:cs="Times New Roman"/>
                <w:b/>
                <w:bCs/>
                <w:sz w:val="32"/>
                <w:szCs w:val="32"/>
              </w:rPr>
              <w:t>VI</w:t>
            </w:r>
            <w:r w:rsidRPr="00032EB8">
              <w:rPr>
                <w:rFonts w:ascii="Times New Roman" w:hAnsi="Times New Roman" w:cs="Times New Roman"/>
                <w:b/>
                <w:bCs/>
                <w:sz w:val="32"/>
                <w:szCs w:val="32"/>
              </w:rPr>
              <w:t>: Coordination Compounds</w:t>
            </w:r>
          </w:p>
          <w:p w:rsidR="00690B26" w:rsidRPr="00BD0D5A" w:rsidRDefault="00690B26" w:rsidP="00040095">
            <w:pPr>
              <w:jc w:val="both"/>
              <w:rPr>
                <w:rFonts w:ascii="Times New Roman" w:hAnsi="Times New Roman" w:cs="Times New Roman"/>
                <w:b/>
                <w:bCs/>
                <w:sz w:val="32"/>
                <w:szCs w:val="32"/>
              </w:rPr>
            </w:pPr>
            <w:r>
              <w:t>Coordination compounds - Introduction, ligands, coordination number, colour, magnetic properties and shapes, IUPAC nomenclature of mononuclear coordination compounds. Bonding, Werner's theory, VBT, and CFT; structure and stereo isomerism, importance of coordination compounds (in qualitative inclusion, extraction of metals and biological system).</w:t>
            </w:r>
          </w:p>
        </w:tc>
        <w:tc>
          <w:tcPr>
            <w:tcW w:w="5012" w:type="dxa"/>
          </w:tcPr>
          <w:p w:rsidR="00F8716B" w:rsidRDefault="00F8716B" w:rsidP="00040095">
            <w:pPr>
              <w:jc w:val="both"/>
            </w:pPr>
          </w:p>
          <w:p w:rsidR="00690B26" w:rsidRPr="00032EB8" w:rsidRDefault="00690B26" w:rsidP="00040095">
            <w:pPr>
              <w:jc w:val="both"/>
              <w:rPr>
                <w:rFonts w:ascii="Times New Roman" w:hAnsi="Times New Roman" w:cs="Times New Roman"/>
                <w:b/>
                <w:bCs/>
                <w:sz w:val="32"/>
                <w:szCs w:val="32"/>
              </w:rPr>
            </w:pPr>
            <w:r w:rsidRPr="00032EB8">
              <w:rPr>
                <w:rFonts w:ascii="Times New Roman" w:hAnsi="Times New Roman" w:cs="Times New Roman"/>
                <w:b/>
                <w:bCs/>
                <w:sz w:val="32"/>
                <w:szCs w:val="32"/>
              </w:rPr>
              <w:t>Project Work</w:t>
            </w:r>
          </w:p>
          <w:p w:rsidR="00690B26" w:rsidRDefault="00690B26" w:rsidP="00040095">
            <w:pPr>
              <w:jc w:val="both"/>
            </w:pPr>
            <w:r>
              <w:t>• Study of the presence of oxalate ions in guava fruit at different stages of ripening.</w:t>
            </w:r>
          </w:p>
          <w:p w:rsidR="00690B26" w:rsidRDefault="00690B26" w:rsidP="00040095">
            <w:pPr>
              <w:jc w:val="both"/>
            </w:pPr>
          </w:p>
          <w:p w:rsidR="00690B26" w:rsidRDefault="00690B26" w:rsidP="00040095">
            <w:pPr>
              <w:jc w:val="both"/>
            </w:pPr>
          </w:p>
          <w:p w:rsidR="00347057" w:rsidRDefault="00690B26" w:rsidP="00040095">
            <w:pPr>
              <w:jc w:val="both"/>
            </w:pPr>
            <w:r w:rsidRPr="00F8716B">
              <w:t>Preparation of soyabean milk and its comparison with the natural milk with respect to curd formation, effect of temperature, etc</w:t>
            </w:r>
          </w:p>
        </w:tc>
      </w:tr>
      <w:tr w:rsidR="00BD0D5A" w:rsidTr="00040095">
        <w:trPr>
          <w:trHeight w:val="78"/>
        </w:trPr>
        <w:tc>
          <w:tcPr>
            <w:tcW w:w="1385" w:type="dxa"/>
          </w:tcPr>
          <w:p w:rsidR="00BD0D5A" w:rsidRDefault="00BD0D5A" w:rsidP="00040095">
            <w:pPr>
              <w:jc w:val="both"/>
            </w:pPr>
            <w:r>
              <w:t>05</w:t>
            </w:r>
          </w:p>
        </w:tc>
        <w:tc>
          <w:tcPr>
            <w:tcW w:w="3134" w:type="dxa"/>
          </w:tcPr>
          <w:p w:rsidR="00BD0D5A" w:rsidRPr="00032EB8" w:rsidRDefault="00BD0D5A" w:rsidP="00040095">
            <w:pPr>
              <w:jc w:val="both"/>
              <w:rPr>
                <w:rFonts w:ascii="Times New Roman" w:hAnsi="Times New Roman" w:cs="Times New Roman"/>
                <w:sz w:val="32"/>
                <w:szCs w:val="32"/>
              </w:rPr>
            </w:pPr>
            <w:r w:rsidRPr="00032EB8">
              <w:rPr>
                <w:rFonts w:ascii="Times New Roman" w:hAnsi="Times New Roman" w:cs="Times New Roman"/>
                <w:sz w:val="32"/>
                <w:szCs w:val="32"/>
              </w:rPr>
              <w:t>Aug</w:t>
            </w:r>
          </w:p>
        </w:tc>
        <w:tc>
          <w:tcPr>
            <w:tcW w:w="1396" w:type="dxa"/>
          </w:tcPr>
          <w:p w:rsidR="00BD0D5A" w:rsidRPr="00032EB8" w:rsidRDefault="00BD0D5A" w:rsidP="00040095">
            <w:pPr>
              <w:jc w:val="both"/>
              <w:rPr>
                <w:rFonts w:ascii="Times New Roman" w:hAnsi="Times New Roman" w:cs="Times New Roman"/>
                <w:sz w:val="32"/>
                <w:szCs w:val="32"/>
              </w:rPr>
            </w:pPr>
            <w:r>
              <w:rPr>
                <w:rFonts w:ascii="Times New Roman" w:hAnsi="Times New Roman" w:cs="Times New Roman"/>
                <w:sz w:val="32"/>
                <w:szCs w:val="32"/>
              </w:rPr>
              <w:t>18</w:t>
            </w:r>
          </w:p>
        </w:tc>
        <w:tc>
          <w:tcPr>
            <w:tcW w:w="6833" w:type="dxa"/>
          </w:tcPr>
          <w:p w:rsidR="00690B26" w:rsidRPr="00032EB8" w:rsidRDefault="00690B26" w:rsidP="00040095">
            <w:pPr>
              <w:jc w:val="both"/>
              <w:rPr>
                <w:rFonts w:ascii="Times New Roman" w:hAnsi="Times New Roman" w:cs="Times New Roman"/>
                <w:b/>
                <w:bCs/>
                <w:sz w:val="32"/>
                <w:szCs w:val="32"/>
              </w:rPr>
            </w:pPr>
            <w:r>
              <w:rPr>
                <w:rFonts w:ascii="Times New Roman" w:hAnsi="Times New Roman" w:cs="Times New Roman"/>
                <w:b/>
                <w:bCs/>
                <w:sz w:val="32"/>
                <w:szCs w:val="32"/>
              </w:rPr>
              <w:t>Unit VII</w:t>
            </w:r>
            <w:r w:rsidRPr="00032EB8">
              <w:rPr>
                <w:rFonts w:ascii="Times New Roman" w:hAnsi="Times New Roman" w:cs="Times New Roman"/>
                <w:b/>
                <w:bCs/>
                <w:sz w:val="32"/>
                <w:szCs w:val="32"/>
              </w:rPr>
              <w:t>: Haloalkanes and Haloarenes</w:t>
            </w:r>
          </w:p>
          <w:p w:rsidR="00690B26" w:rsidRDefault="00690B26" w:rsidP="00040095">
            <w:pPr>
              <w:jc w:val="both"/>
            </w:pPr>
            <w:r>
              <w:t>Haloalkanes: Nomenclature, nature of C-X bond, physical and chemical properties, mechanism of substitution reactions, optical rotation.</w:t>
            </w:r>
          </w:p>
          <w:p w:rsidR="00690B26" w:rsidRDefault="00690B26" w:rsidP="00040095">
            <w:pPr>
              <w:jc w:val="both"/>
            </w:pPr>
            <w:r>
              <w:t>Haloarenes: Nature of C -X bond, substitution reactions (Directive influence of halogen in monosubstituted compounds only.</w:t>
            </w:r>
          </w:p>
          <w:p w:rsidR="00690B26" w:rsidRDefault="00690B26" w:rsidP="00040095">
            <w:pPr>
              <w:jc w:val="both"/>
            </w:pPr>
            <w:r>
              <w:t>Uses and environmental effects of - dichloromethane, trichloromethane, tetrachloromethane, iodoform, freons, DDT.</w:t>
            </w:r>
          </w:p>
          <w:p w:rsidR="00BD0D5A" w:rsidRDefault="00BD0D5A" w:rsidP="00040095">
            <w:pPr>
              <w:jc w:val="both"/>
            </w:pPr>
          </w:p>
        </w:tc>
        <w:tc>
          <w:tcPr>
            <w:tcW w:w="5012" w:type="dxa"/>
          </w:tcPr>
          <w:p w:rsidR="00690B26" w:rsidRPr="00032EB8" w:rsidRDefault="00690B26" w:rsidP="00040095">
            <w:pPr>
              <w:jc w:val="both"/>
              <w:rPr>
                <w:rFonts w:ascii="Times New Roman" w:hAnsi="Times New Roman" w:cs="Times New Roman"/>
                <w:b/>
                <w:bCs/>
                <w:sz w:val="32"/>
                <w:szCs w:val="32"/>
              </w:rPr>
            </w:pPr>
            <w:r w:rsidRPr="00032EB8">
              <w:rPr>
                <w:rFonts w:ascii="Times New Roman" w:hAnsi="Times New Roman" w:cs="Times New Roman"/>
                <w:b/>
                <w:bCs/>
                <w:sz w:val="32"/>
                <w:szCs w:val="32"/>
              </w:rPr>
              <w:t>Preparation of Inorganic Compounds</w:t>
            </w:r>
          </w:p>
          <w:p w:rsidR="00690B26" w:rsidRDefault="00690B26" w:rsidP="00040095">
            <w:pPr>
              <w:jc w:val="both"/>
            </w:pPr>
          </w:p>
          <w:p w:rsidR="00690B26" w:rsidRPr="0093082D" w:rsidRDefault="00690B26" w:rsidP="00040095">
            <w:pPr>
              <w:jc w:val="both"/>
              <w:rPr>
                <w:sz w:val="20"/>
                <w:szCs w:val="20"/>
              </w:rPr>
            </w:pPr>
            <w:r w:rsidRPr="0093082D">
              <w:rPr>
                <w:sz w:val="20"/>
                <w:szCs w:val="20"/>
              </w:rPr>
              <w:t>i) Preparation of double salt of Ferrous Ammonium Sulphate or Potash Alum.</w:t>
            </w:r>
          </w:p>
          <w:p w:rsidR="00690B26" w:rsidRPr="0093082D" w:rsidRDefault="00690B26" w:rsidP="00040095">
            <w:pPr>
              <w:jc w:val="both"/>
              <w:rPr>
                <w:sz w:val="20"/>
                <w:szCs w:val="20"/>
              </w:rPr>
            </w:pPr>
            <w:r w:rsidRPr="0093082D">
              <w:rPr>
                <w:sz w:val="20"/>
                <w:szCs w:val="20"/>
              </w:rPr>
              <w:t>ii) Preparation of Potassium Ferric Oxalate.</w:t>
            </w:r>
          </w:p>
          <w:p w:rsidR="00690B26" w:rsidRPr="0093082D" w:rsidRDefault="00690B26" w:rsidP="00040095">
            <w:pPr>
              <w:jc w:val="both"/>
              <w:rPr>
                <w:sz w:val="20"/>
                <w:szCs w:val="20"/>
              </w:rPr>
            </w:pPr>
          </w:p>
          <w:p w:rsidR="00690B26" w:rsidRPr="00032EB8" w:rsidRDefault="00690B26" w:rsidP="00040095">
            <w:pPr>
              <w:jc w:val="both"/>
              <w:rPr>
                <w:rFonts w:ascii="Times New Roman" w:hAnsi="Times New Roman" w:cs="Times New Roman"/>
                <w:b/>
                <w:bCs/>
                <w:sz w:val="32"/>
                <w:szCs w:val="32"/>
              </w:rPr>
            </w:pPr>
            <w:r w:rsidRPr="00032EB8">
              <w:rPr>
                <w:rFonts w:ascii="Times New Roman" w:hAnsi="Times New Roman" w:cs="Times New Roman"/>
                <w:b/>
                <w:bCs/>
                <w:sz w:val="32"/>
                <w:szCs w:val="32"/>
              </w:rPr>
              <w:t>Preparation of Organic Compounds</w:t>
            </w:r>
          </w:p>
          <w:p w:rsidR="00690B26" w:rsidRDefault="00690B26" w:rsidP="00040095">
            <w:pPr>
              <w:jc w:val="both"/>
            </w:pPr>
          </w:p>
          <w:p w:rsidR="00690B26" w:rsidRPr="0093082D" w:rsidRDefault="00690B26" w:rsidP="00040095">
            <w:pPr>
              <w:jc w:val="both"/>
              <w:rPr>
                <w:sz w:val="20"/>
                <w:szCs w:val="20"/>
              </w:rPr>
            </w:pPr>
            <w:r w:rsidRPr="0093082D">
              <w:rPr>
                <w:sz w:val="20"/>
                <w:szCs w:val="20"/>
              </w:rPr>
              <w:t>Preparation of any one of the following compounds</w:t>
            </w:r>
          </w:p>
          <w:p w:rsidR="00690B26" w:rsidRPr="0093082D" w:rsidRDefault="00690B26" w:rsidP="00040095">
            <w:pPr>
              <w:jc w:val="both"/>
              <w:rPr>
                <w:sz w:val="20"/>
                <w:szCs w:val="20"/>
              </w:rPr>
            </w:pPr>
          </w:p>
          <w:p w:rsidR="00690B26" w:rsidRPr="0093082D" w:rsidRDefault="00690B26" w:rsidP="00040095">
            <w:pPr>
              <w:jc w:val="both"/>
              <w:rPr>
                <w:sz w:val="20"/>
                <w:szCs w:val="20"/>
              </w:rPr>
            </w:pPr>
            <w:r w:rsidRPr="0093082D">
              <w:rPr>
                <w:sz w:val="20"/>
                <w:szCs w:val="20"/>
              </w:rPr>
              <w:t>i) Acetanilide</w:t>
            </w:r>
          </w:p>
          <w:p w:rsidR="00690B26" w:rsidRPr="0093082D" w:rsidRDefault="00690B26" w:rsidP="00040095">
            <w:pPr>
              <w:jc w:val="both"/>
              <w:rPr>
                <w:sz w:val="20"/>
                <w:szCs w:val="20"/>
              </w:rPr>
            </w:pPr>
          </w:p>
          <w:p w:rsidR="00690B26" w:rsidRPr="0093082D" w:rsidRDefault="00690B26" w:rsidP="00040095">
            <w:pPr>
              <w:jc w:val="both"/>
              <w:rPr>
                <w:sz w:val="20"/>
                <w:szCs w:val="20"/>
              </w:rPr>
            </w:pPr>
            <w:r w:rsidRPr="0093082D">
              <w:rPr>
                <w:sz w:val="20"/>
                <w:szCs w:val="20"/>
              </w:rPr>
              <w:t>ii) Di -benzal Acetone</w:t>
            </w:r>
          </w:p>
          <w:p w:rsidR="00690B26" w:rsidRPr="0093082D" w:rsidRDefault="00690B26" w:rsidP="00040095">
            <w:pPr>
              <w:jc w:val="both"/>
              <w:rPr>
                <w:sz w:val="20"/>
                <w:szCs w:val="20"/>
              </w:rPr>
            </w:pPr>
          </w:p>
          <w:p w:rsidR="00690B26" w:rsidRPr="0093082D" w:rsidRDefault="00690B26" w:rsidP="00040095">
            <w:pPr>
              <w:jc w:val="both"/>
              <w:rPr>
                <w:sz w:val="20"/>
                <w:szCs w:val="20"/>
              </w:rPr>
            </w:pPr>
            <w:r w:rsidRPr="0093082D">
              <w:rPr>
                <w:sz w:val="20"/>
                <w:szCs w:val="20"/>
              </w:rPr>
              <w:t>iii) p-Nitroacetanilide</w:t>
            </w:r>
          </w:p>
          <w:p w:rsidR="00690B26" w:rsidRPr="0093082D" w:rsidRDefault="00690B26" w:rsidP="00040095">
            <w:pPr>
              <w:jc w:val="both"/>
              <w:rPr>
                <w:sz w:val="20"/>
                <w:szCs w:val="20"/>
              </w:rPr>
            </w:pPr>
          </w:p>
          <w:p w:rsidR="00BD0D5A" w:rsidRDefault="00690B26" w:rsidP="00040095">
            <w:pPr>
              <w:jc w:val="both"/>
            </w:pPr>
            <w:r w:rsidRPr="0093082D">
              <w:rPr>
                <w:sz w:val="20"/>
                <w:szCs w:val="20"/>
              </w:rPr>
              <w:t>iv) Aniline yellow or 2 - Naphthol Aniline dye.</w:t>
            </w:r>
          </w:p>
        </w:tc>
      </w:tr>
      <w:tr w:rsidR="00690B26" w:rsidTr="00040095">
        <w:trPr>
          <w:trHeight w:val="78"/>
        </w:trPr>
        <w:tc>
          <w:tcPr>
            <w:tcW w:w="1385" w:type="dxa"/>
          </w:tcPr>
          <w:p w:rsidR="00690B26" w:rsidRDefault="00690B26" w:rsidP="00040095">
            <w:pPr>
              <w:jc w:val="both"/>
            </w:pPr>
            <w:r>
              <w:t>06</w:t>
            </w:r>
          </w:p>
        </w:tc>
        <w:tc>
          <w:tcPr>
            <w:tcW w:w="3134" w:type="dxa"/>
          </w:tcPr>
          <w:p w:rsidR="00690B26" w:rsidRPr="00032EB8" w:rsidRDefault="00690B26" w:rsidP="00040095">
            <w:pPr>
              <w:jc w:val="both"/>
              <w:rPr>
                <w:rFonts w:ascii="Times New Roman" w:hAnsi="Times New Roman" w:cs="Times New Roman"/>
                <w:sz w:val="32"/>
                <w:szCs w:val="32"/>
              </w:rPr>
            </w:pPr>
            <w:r w:rsidRPr="00032EB8">
              <w:rPr>
                <w:rFonts w:ascii="Times New Roman" w:hAnsi="Times New Roman" w:cs="Times New Roman"/>
                <w:sz w:val="32"/>
                <w:szCs w:val="32"/>
              </w:rPr>
              <w:t>Sep</w:t>
            </w:r>
          </w:p>
        </w:tc>
        <w:tc>
          <w:tcPr>
            <w:tcW w:w="1396" w:type="dxa"/>
          </w:tcPr>
          <w:p w:rsidR="00690B26" w:rsidRPr="00032EB8" w:rsidRDefault="00690B26" w:rsidP="00040095">
            <w:pPr>
              <w:jc w:val="both"/>
              <w:rPr>
                <w:rFonts w:ascii="Times New Roman" w:hAnsi="Times New Roman" w:cs="Times New Roman"/>
                <w:sz w:val="32"/>
                <w:szCs w:val="32"/>
              </w:rPr>
            </w:pPr>
            <w:r>
              <w:rPr>
                <w:rFonts w:ascii="Times New Roman" w:hAnsi="Times New Roman" w:cs="Times New Roman"/>
                <w:sz w:val="32"/>
                <w:szCs w:val="32"/>
              </w:rPr>
              <w:t>09</w:t>
            </w:r>
          </w:p>
        </w:tc>
        <w:tc>
          <w:tcPr>
            <w:tcW w:w="6833" w:type="dxa"/>
          </w:tcPr>
          <w:p w:rsidR="00690B26" w:rsidRPr="00032EB8" w:rsidRDefault="00690B26" w:rsidP="00040095">
            <w:pPr>
              <w:jc w:val="both"/>
              <w:rPr>
                <w:rFonts w:ascii="Times New Roman" w:hAnsi="Times New Roman" w:cs="Times New Roman"/>
                <w:b/>
                <w:bCs/>
                <w:sz w:val="32"/>
                <w:szCs w:val="32"/>
              </w:rPr>
            </w:pPr>
            <w:r>
              <w:rPr>
                <w:rFonts w:ascii="Times New Roman" w:hAnsi="Times New Roman" w:cs="Times New Roman"/>
                <w:b/>
                <w:bCs/>
                <w:sz w:val="32"/>
                <w:szCs w:val="32"/>
              </w:rPr>
              <w:t>Unit VIII</w:t>
            </w:r>
            <w:r w:rsidRPr="00032EB8">
              <w:rPr>
                <w:rFonts w:ascii="Times New Roman" w:hAnsi="Times New Roman" w:cs="Times New Roman"/>
                <w:b/>
                <w:bCs/>
                <w:sz w:val="32"/>
                <w:szCs w:val="32"/>
              </w:rPr>
              <w:t>: Alcohols, Phenols and Ethers</w:t>
            </w:r>
          </w:p>
          <w:p w:rsidR="00690B26" w:rsidRDefault="00690B26" w:rsidP="00040095">
            <w:pPr>
              <w:jc w:val="both"/>
            </w:pPr>
          </w:p>
          <w:p w:rsidR="00690B26" w:rsidRDefault="00690B26" w:rsidP="00040095">
            <w:pPr>
              <w:jc w:val="both"/>
            </w:pPr>
            <w:r>
              <w:t>Alcohols: Nomenclature, methods of preparation, physical and chemical properties (of primary alcohols only), identification of primary, secondary and tertiary alcohols, mechanism of dehydration, uses with special reference to methanol and ethanol.</w:t>
            </w:r>
          </w:p>
          <w:p w:rsidR="00690B26" w:rsidRDefault="00690B26" w:rsidP="00040095">
            <w:pPr>
              <w:jc w:val="both"/>
            </w:pPr>
          </w:p>
          <w:p w:rsidR="00690B26" w:rsidRDefault="00690B26" w:rsidP="00040095">
            <w:pPr>
              <w:jc w:val="both"/>
            </w:pPr>
            <w:r>
              <w:t>Phenols: Nomenclature, methods of preparation, physical and chemical properties, acidic nature of phenol, electrophilic substitution reactions, uses of phenols.</w:t>
            </w:r>
          </w:p>
          <w:p w:rsidR="00690B26" w:rsidRDefault="00690B26" w:rsidP="00040095">
            <w:pPr>
              <w:jc w:val="both"/>
            </w:pPr>
          </w:p>
          <w:p w:rsidR="00690B26" w:rsidRDefault="00690B26" w:rsidP="00040095">
            <w:pPr>
              <w:jc w:val="both"/>
            </w:pPr>
            <w:r>
              <w:t>Ethers: Nomenclature, methods of preparation, physical and chemical properties, uses.</w:t>
            </w:r>
          </w:p>
        </w:tc>
        <w:tc>
          <w:tcPr>
            <w:tcW w:w="5012" w:type="dxa"/>
          </w:tcPr>
          <w:p w:rsidR="00690B26" w:rsidRDefault="00690B26" w:rsidP="00040095">
            <w:pPr>
              <w:jc w:val="both"/>
            </w:pPr>
            <w:r>
              <w:t xml:space="preserve"> </w:t>
            </w:r>
          </w:p>
        </w:tc>
      </w:tr>
      <w:tr w:rsidR="00690B26" w:rsidTr="00040095">
        <w:trPr>
          <w:trHeight w:val="78"/>
        </w:trPr>
        <w:tc>
          <w:tcPr>
            <w:tcW w:w="1385" w:type="dxa"/>
          </w:tcPr>
          <w:p w:rsidR="00690B26" w:rsidRDefault="00690B26" w:rsidP="00040095">
            <w:pPr>
              <w:jc w:val="both"/>
            </w:pPr>
            <w:r>
              <w:t>07</w:t>
            </w:r>
          </w:p>
        </w:tc>
        <w:tc>
          <w:tcPr>
            <w:tcW w:w="3134" w:type="dxa"/>
          </w:tcPr>
          <w:p w:rsidR="00690B26" w:rsidRPr="00032EB8" w:rsidRDefault="00690B26" w:rsidP="00040095">
            <w:pPr>
              <w:jc w:val="both"/>
              <w:rPr>
                <w:rFonts w:ascii="Times New Roman" w:hAnsi="Times New Roman" w:cs="Times New Roman"/>
                <w:sz w:val="32"/>
                <w:szCs w:val="32"/>
              </w:rPr>
            </w:pPr>
            <w:r w:rsidRPr="00032EB8">
              <w:rPr>
                <w:rFonts w:ascii="Times New Roman" w:hAnsi="Times New Roman" w:cs="Times New Roman"/>
                <w:sz w:val="32"/>
                <w:szCs w:val="32"/>
              </w:rPr>
              <w:t>Oct</w:t>
            </w:r>
          </w:p>
        </w:tc>
        <w:tc>
          <w:tcPr>
            <w:tcW w:w="1396" w:type="dxa"/>
          </w:tcPr>
          <w:p w:rsidR="00690B26" w:rsidRPr="00032EB8" w:rsidRDefault="00690B26" w:rsidP="00040095">
            <w:pPr>
              <w:jc w:val="both"/>
              <w:rPr>
                <w:rFonts w:ascii="Times New Roman" w:hAnsi="Times New Roman" w:cs="Times New Roman"/>
                <w:sz w:val="32"/>
                <w:szCs w:val="32"/>
              </w:rPr>
            </w:pPr>
            <w:r>
              <w:rPr>
                <w:rFonts w:ascii="Times New Roman" w:hAnsi="Times New Roman" w:cs="Times New Roman"/>
                <w:sz w:val="32"/>
                <w:szCs w:val="32"/>
              </w:rPr>
              <w:t>12</w:t>
            </w:r>
          </w:p>
        </w:tc>
        <w:tc>
          <w:tcPr>
            <w:tcW w:w="6833" w:type="dxa"/>
          </w:tcPr>
          <w:p w:rsidR="00690B26" w:rsidRDefault="00690B26" w:rsidP="00040095">
            <w:pPr>
              <w:jc w:val="both"/>
            </w:pPr>
            <w:r>
              <w:t xml:space="preserve">UNIT – IX ALDEHYDE, KETONE AND CARBOXYLIC ACID </w:t>
            </w:r>
          </w:p>
          <w:p w:rsidR="00690B26" w:rsidRDefault="00690B26" w:rsidP="00040095">
            <w:pPr>
              <w:jc w:val="both"/>
            </w:pPr>
          </w:p>
        </w:tc>
        <w:tc>
          <w:tcPr>
            <w:tcW w:w="5012" w:type="dxa"/>
          </w:tcPr>
          <w:p w:rsidR="00690B26" w:rsidRDefault="00690B26" w:rsidP="00040095">
            <w:pPr>
              <w:jc w:val="both"/>
            </w:pPr>
          </w:p>
        </w:tc>
      </w:tr>
      <w:tr w:rsidR="00690B26" w:rsidRPr="00347057" w:rsidTr="00040095">
        <w:trPr>
          <w:trHeight w:val="78"/>
        </w:trPr>
        <w:tc>
          <w:tcPr>
            <w:tcW w:w="1385" w:type="dxa"/>
          </w:tcPr>
          <w:p w:rsidR="00690B26" w:rsidRPr="00347057" w:rsidRDefault="00690B26" w:rsidP="00040095">
            <w:pPr>
              <w:spacing w:after="160" w:line="259" w:lineRule="auto"/>
              <w:jc w:val="both"/>
            </w:pPr>
            <w:r>
              <w:t>08</w:t>
            </w:r>
          </w:p>
        </w:tc>
        <w:tc>
          <w:tcPr>
            <w:tcW w:w="3134" w:type="dxa"/>
          </w:tcPr>
          <w:p w:rsidR="00690B26" w:rsidRPr="00032EB8" w:rsidRDefault="00690B26" w:rsidP="00040095">
            <w:pPr>
              <w:spacing w:after="160" w:line="259" w:lineRule="auto"/>
              <w:jc w:val="both"/>
              <w:rPr>
                <w:rFonts w:ascii="Times New Roman" w:hAnsi="Times New Roman" w:cs="Times New Roman"/>
                <w:sz w:val="32"/>
                <w:szCs w:val="32"/>
              </w:rPr>
            </w:pPr>
            <w:r w:rsidRPr="00032EB8">
              <w:rPr>
                <w:rFonts w:ascii="Times New Roman" w:hAnsi="Times New Roman" w:cs="Times New Roman"/>
                <w:sz w:val="32"/>
                <w:szCs w:val="32"/>
              </w:rPr>
              <w:t>Nov</w:t>
            </w:r>
          </w:p>
        </w:tc>
        <w:tc>
          <w:tcPr>
            <w:tcW w:w="1396" w:type="dxa"/>
          </w:tcPr>
          <w:p w:rsidR="00690B26" w:rsidRPr="00032EB8" w:rsidRDefault="00690B26" w:rsidP="00040095">
            <w:pPr>
              <w:spacing w:after="160" w:line="259" w:lineRule="auto"/>
              <w:jc w:val="both"/>
              <w:rPr>
                <w:rFonts w:ascii="Times New Roman" w:hAnsi="Times New Roman" w:cs="Times New Roman"/>
                <w:sz w:val="32"/>
                <w:szCs w:val="32"/>
              </w:rPr>
            </w:pPr>
            <w:r>
              <w:rPr>
                <w:rFonts w:ascii="Times New Roman" w:hAnsi="Times New Roman" w:cs="Times New Roman"/>
                <w:sz w:val="32"/>
                <w:szCs w:val="32"/>
              </w:rPr>
              <w:t>20</w:t>
            </w:r>
          </w:p>
        </w:tc>
        <w:tc>
          <w:tcPr>
            <w:tcW w:w="6833" w:type="dxa"/>
          </w:tcPr>
          <w:p w:rsidR="00690B26" w:rsidRDefault="00690B26" w:rsidP="00040095">
            <w:pPr>
              <w:jc w:val="both"/>
            </w:pPr>
            <w:r>
              <w:t xml:space="preserve">UNIT – X BIOMOLECULES </w:t>
            </w:r>
          </w:p>
          <w:p w:rsidR="00690B26" w:rsidRPr="00347057" w:rsidRDefault="00690B26" w:rsidP="00040095">
            <w:pPr>
              <w:spacing w:after="160" w:line="259" w:lineRule="auto"/>
              <w:jc w:val="both"/>
            </w:pPr>
          </w:p>
        </w:tc>
        <w:tc>
          <w:tcPr>
            <w:tcW w:w="5012" w:type="dxa"/>
          </w:tcPr>
          <w:p w:rsidR="00690B26" w:rsidRPr="00347057" w:rsidRDefault="00690B26" w:rsidP="00040095">
            <w:pPr>
              <w:spacing w:after="160" w:line="259" w:lineRule="auto"/>
              <w:jc w:val="both"/>
            </w:pPr>
          </w:p>
        </w:tc>
      </w:tr>
      <w:tr w:rsidR="00690B26" w:rsidRPr="00347057" w:rsidTr="00040095">
        <w:trPr>
          <w:trHeight w:val="78"/>
        </w:trPr>
        <w:tc>
          <w:tcPr>
            <w:tcW w:w="1385" w:type="dxa"/>
          </w:tcPr>
          <w:p w:rsidR="00690B26" w:rsidRPr="00347057" w:rsidRDefault="00690B26" w:rsidP="00040095">
            <w:pPr>
              <w:spacing w:after="160" w:line="259" w:lineRule="auto"/>
              <w:jc w:val="both"/>
            </w:pPr>
            <w:r>
              <w:t>09</w:t>
            </w:r>
          </w:p>
        </w:tc>
        <w:tc>
          <w:tcPr>
            <w:tcW w:w="3134" w:type="dxa"/>
          </w:tcPr>
          <w:p w:rsidR="00690B26" w:rsidRPr="00AE7A6D" w:rsidRDefault="00690B26" w:rsidP="00040095">
            <w:pPr>
              <w:spacing w:after="160" w:line="259" w:lineRule="auto"/>
              <w:jc w:val="both"/>
              <w:rPr>
                <w:rFonts w:ascii="Times New Roman" w:hAnsi="Times New Roman" w:cs="Times New Roman"/>
                <w:sz w:val="32"/>
                <w:szCs w:val="32"/>
              </w:rPr>
            </w:pPr>
            <w:r w:rsidRPr="00AE7A6D">
              <w:rPr>
                <w:rFonts w:ascii="Times New Roman" w:hAnsi="Times New Roman" w:cs="Times New Roman"/>
                <w:sz w:val="32"/>
                <w:szCs w:val="32"/>
              </w:rPr>
              <w:t>Dec</w:t>
            </w:r>
          </w:p>
        </w:tc>
        <w:tc>
          <w:tcPr>
            <w:tcW w:w="1396" w:type="dxa"/>
          </w:tcPr>
          <w:p w:rsidR="00690B26" w:rsidRPr="00AE7A6D" w:rsidRDefault="00690B26" w:rsidP="00040095">
            <w:pPr>
              <w:spacing w:after="160" w:line="259" w:lineRule="auto"/>
              <w:jc w:val="both"/>
              <w:rPr>
                <w:rFonts w:ascii="Times New Roman" w:hAnsi="Times New Roman" w:cs="Times New Roman"/>
                <w:sz w:val="32"/>
                <w:szCs w:val="32"/>
              </w:rPr>
            </w:pPr>
            <w:r>
              <w:rPr>
                <w:rFonts w:ascii="Times New Roman" w:hAnsi="Times New Roman" w:cs="Times New Roman"/>
                <w:sz w:val="32"/>
                <w:szCs w:val="32"/>
              </w:rPr>
              <w:t>19</w:t>
            </w:r>
          </w:p>
        </w:tc>
        <w:tc>
          <w:tcPr>
            <w:tcW w:w="6833" w:type="dxa"/>
          </w:tcPr>
          <w:p w:rsidR="00690B26" w:rsidRPr="00032EB8" w:rsidRDefault="00690B26" w:rsidP="00040095">
            <w:pPr>
              <w:spacing w:after="160" w:line="259" w:lineRule="auto"/>
              <w:jc w:val="both"/>
              <w:rPr>
                <w:rFonts w:ascii="Times New Roman" w:hAnsi="Times New Roman" w:cs="Times New Roman"/>
                <w:b/>
                <w:bCs/>
                <w:sz w:val="32"/>
                <w:szCs w:val="32"/>
              </w:rPr>
            </w:pPr>
            <w:r w:rsidRPr="00032EB8">
              <w:rPr>
                <w:rFonts w:ascii="Times New Roman" w:hAnsi="Times New Roman" w:cs="Times New Roman"/>
                <w:b/>
                <w:bCs/>
                <w:sz w:val="32"/>
                <w:szCs w:val="32"/>
              </w:rPr>
              <w:t>REVISION and solution of last 10 years question papers</w:t>
            </w:r>
          </w:p>
        </w:tc>
        <w:tc>
          <w:tcPr>
            <w:tcW w:w="5012" w:type="dxa"/>
          </w:tcPr>
          <w:p w:rsidR="00690B26" w:rsidRPr="00347057" w:rsidRDefault="00690B26" w:rsidP="00040095">
            <w:pPr>
              <w:spacing w:after="160" w:line="259" w:lineRule="auto"/>
              <w:jc w:val="both"/>
            </w:pPr>
          </w:p>
        </w:tc>
      </w:tr>
      <w:tr w:rsidR="00690B26" w:rsidRPr="00347057" w:rsidTr="00040095">
        <w:trPr>
          <w:trHeight w:val="78"/>
        </w:trPr>
        <w:tc>
          <w:tcPr>
            <w:tcW w:w="1385" w:type="dxa"/>
          </w:tcPr>
          <w:p w:rsidR="00690B26" w:rsidRPr="00347057" w:rsidRDefault="00690B26" w:rsidP="00040095">
            <w:pPr>
              <w:spacing w:after="160" w:line="259" w:lineRule="auto"/>
              <w:jc w:val="both"/>
            </w:pPr>
            <w:r>
              <w:t>10</w:t>
            </w:r>
          </w:p>
        </w:tc>
        <w:tc>
          <w:tcPr>
            <w:tcW w:w="3134" w:type="dxa"/>
          </w:tcPr>
          <w:p w:rsidR="00690B26" w:rsidRPr="00AE7A6D" w:rsidRDefault="00690B26" w:rsidP="00040095">
            <w:pPr>
              <w:spacing w:after="160" w:line="259" w:lineRule="auto"/>
              <w:jc w:val="both"/>
              <w:rPr>
                <w:rFonts w:ascii="Times New Roman" w:hAnsi="Times New Roman" w:cs="Times New Roman"/>
                <w:sz w:val="32"/>
                <w:szCs w:val="32"/>
              </w:rPr>
            </w:pPr>
            <w:r w:rsidRPr="00AE7A6D">
              <w:rPr>
                <w:rFonts w:ascii="Times New Roman" w:hAnsi="Times New Roman" w:cs="Times New Roman"/>
                <w:sz w:val="32"/>
                <w:szCs w:val="32"/>
              </w:rPr>
              <w:t>Jan</w:t>
            </w:r>
          </w:p>
        </w:tc>
        <w:tc>
          <w:tcPr>
            <w:tcW w:w="1396" w:type="dxa"/>
          </w:tcPr>
          <w:p w:rsidR="00690B26" w:rsidRPr="00AE7A6D" w:rsidRDefault="00690B26" w:rsidP="00040095">
            <w:pPr>
              <w:spacing w:after="160" w:line="259" w:lineRule="auto"/>
              <w:jc w:val="both"/>
              <w:rPr>
                <w:rFonts w:ascii="Times New Roman" w:hAnsi="Times New Roman" w:cs="Times New Roman"/>
                <w:sz w:val="32"/>
                <w:szCs w:val="32"/>
              </w:rPr>
            </w:pPr>
            <w:r>
              <w:rPr>
                <w:rFonts w:ascii="Times New Roman" w:hAnsi="Times New Roman" w:cs="Times New Roman"/>
                <w:sz w:val="32"/>
                <w:szCs w:val="32"/>
              </w:rPr>
              <w:t>17</w:t>
            </w:r>
          </w:p>
        </w:tc>
        <w:tc>
          <w:tcPr>
            <w:tcW w:w="6833" w:type="dxa"/>
          </w:tcPr>
          <w:p w:rsidR="00690B26" w:rsidRPr="00032EB8" w:rsidRDefault="00690B26" w:rsidP="00040095">
            <w:pPr>
              <w:spacing w:after="160" w:line="259" w:lineRule="auto"/>
              <w:jc w:val="both"/>
              <w:rPr>
                <w:rFonts w:ascii="Times New Roman" w:hAnsi="Times New Roman" w:cs="Times New Roman"/>
                <w:b/>
                <w:bCs/>
              </w:rPr>
            </w:pPr>
            <w:r w:rsidRPr="00032EB8">
              <w:rPr>
                <w:rFonts w:ascii="Times New Roman" w:hAnsi="Times New Roman" w:cs="Times New Roman"/>
                <w:b/>
                <w:bCs/>
                <w:sz w:val="32"/>
                <w:szCs w:val="32"/>
              </w:rPr>
              <w:t>Test series and preparation for Board Exam - 22</w:t>
            </w:r>
          </w:p>
        </w:tc>
        <w:tc>
          <w:tcPr>
            <w:tcW w:w="5012" w:type="dxa"/>
          </w:tcPr>
          <w:p w:rsidR="00690B26" w:rsidRPr="00347057" w:rsidRDefault="00690B26" w:rsidP="00040095">
            <w:pPr>
              <w:spacing w:after="160" w:line="259" w:lineRule="auto"/>
              <w:jc w:val="both"/>
            </w:pPr>
          </w:p>
        </w:tc>
      </w:tr>
    </w:tbl>
    <w:p w:rsidR="00347057" w:rsidRDefault="00347057" w:rsidP="00032EB8">
      <w:pPr>
        <w:jc w:val="both"/>
      </w:pPr>
    </w:p>
    <w:sectPr w:rsidR="00347057" w:rsidSect="00032EB8">
      <w:headerReference w:type="default" r:id="rId7"/>
      <w:pgSz w:w="16838" w:h="11906" w:orient="landscape"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4A2" w:rsidRDefault="00D264A2" w:rsidP="00032EB8">
      <w:pPr>
        <w:spacing w:after="0" w:line="240" w:lineRule="auto"/>
      </w:pPr>
      <w:r>
        <w:separator/>
      </w:r>
    </w:p>
  </w:endnote>
  <w:endnote w:type="continuationSeparator" w:id="1">
    <w:p w:rsidR="00D264A2" w:rsidRDefault="00D264A2" w:rsidP="00032E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4A2" w:rsidRDefault="00D264A2" w:rsidP="00032EB8">
      <w:pPr>
        <w:spacing w:after="0" w:line="240" w:lineRule="auto"/>
      </w:pPr>
      <w:r>
        <w:separator/>
      </w:r>
    </w:p>
  </w:footnote>
  <w:footnote w:type="continuationSeparator" w:id="1">
    <w:p w:rsidR="00D264A2" w:rsidRDefault="00D264A2" w:rsidP="00032E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490" w:rsidRDefault="00176490">
    <w:pPr>
      <w:pStyle w:val="Header"/>
      <w:rPr>
        <w:lang w:val="en-US"/>
      </w:rPr>
    </w:pPr>
  </w:p>
  <w:p w:rsidR="00176490" w:rsidRDefault="00176490">
    <w:pPr>
      <w:pStyle w:val="Header"/>
      <w:rPr>
        <w:lang w:val="en-US"/>
      </w:rPr>
    </w:pPr>
  </w:p>
  <w:p w:rsidR="00176490" w:rsidRPr="00176490" w:rsidRDefault="00176490">
    <w:pPr>
      <w:pStyle w:val="Header"/>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47057"/>
    <w:rsid w:val="00032EB8"/>
    <w:rsid w:val="00040095"/>
    <w:rsid w:val="000B6BC2"/>
    <w:rsid w:val="00176490"/>
    <w:rsid w:val="00347057"/>
    <w:rsid w:val="003C6088"/>
    <w:rsid w:val="00465C96"/>
    <w:rsid w:val="00690B26"/>
    <w:rsid w:val="00724E94"/>
    <w:rsid w:val="00726CF9"/>
    <w:rsid w:val="00845EA7"/>
    <w:rsid w:val="0093082D"/>
    <w:rsid w:val="00AC3811"/>
    <w:rsid w:val="00AE7A6D"/>
    <w:rsid w:val="00B45CC6"/>
    <w:rsid w:val="00BD0D5A"/>
    <w:rsid w:val="00C00909"/>
    <w:rsid w:val="00CD2E74"/>
    <w:rsid w:val="00D264A2"/>
    <w:rsid w:val="00DA4461"/>
    <w:rsid w:val="00E62DB0"/>
    <w:rsid w:val="00E87E46"/>
    <w:rsid w:val="00F70004"/>
    <w:rsid w:val="00F871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8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70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32E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2EB8"/>
  </w:style>
  <w:style w:type="paragraph" w:styleId="Footer">
    <w:name w:val="footer"/>
    <w:basedOn w:val="Normal"/>
    <w:link w:val="FooterChar"/>
    <w:uiPriority w:val="99"/>
    <w:semiHidden/>
    <w:unhideWhenUsed/>
    <w:rsid w:val="00032E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2EB8"/>
  </w:style>
  <w:style w:type="character" w:styleId="Hyperlink">
    <w:name w:val="Hyperlink"/>
    <w:basedOn w:val="DefaultParagraphFont"/>
    <w:uiPriority w:val="99"/>
    <w:semiHidden/>
    <w:unhideWhenUsed/>
    <w:rsid w:val="00176490"/>
    <w:rPr>
      <w:color w:val="0563C1" w:themeColor="hyperlink"/>
      <w:u w:val="single"/>
    </w:rPr>
  </w:style>
  <w:style w:type="paragraph" w:styleId="BalloonText">
    <w:name w:val="Balloon Text"/>
    <w:basedOn w:val="Normal"/>
    <w:link w:val="BalloonTextChar"/>
    <w:uiPriority w:val="99"/>
    <w:semiHidden/>
    <w:unhideWhenUsed/>
    <w:rsid w:val="00176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4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Sudhanshu Kumar</dc:creator>
  <cp:keywords/>
  <dc:description/>
  <cp:lastModifiedBy>user pc</cp:lastModifiedBy>
  <cp:revision>8</cp:revision>
  <dcterms:created xsi:type="dcterms:W3CDTF">2025-03-17T03:34:00Z</dcterms:created>
  <dcterms:modified xsi:type="dcterms:W3CDTF">2010-01-21T19:06:00Z</dcterms:modified>
</cp:coreProperties>
</file>